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01" w:type="dxa"/>
        <w:jc w:val="center"/>
        <w:tblCellSpacing w:w="0" w:type="dxa"/>
        <w:tblInd w:w="-3347" w:type="dxa"/>
        <w:shd w:val="clear" w:color="auto" w:fill="auto"/>
        <w:tblLayout w:type="fixed"/>
        <w:tblCellMar>
          <w:top w:w="0" w:type="dxa"/>
          <w:left w:w="0" w:type="dxa"/>
          <w:bottom w:w="0" w:type="dxa"/>
          <w:right w:w="0" w:type="dxa"/>
        </w:tblCellMar>
      </w:tblPr>
      <w:tblGrid>
        <w:gridCol w:w="15001"/>
      </w:tblGrid>
      <w:tr>
        <w:tblPrEx>
          <w:shd w:val="clear" w:color="auto" w:fill="auto"/>
          <w:tblLayout w:type="fixed"/>
          <w:tblCellMar>
            <w:top w:w="0" w:type="dxa"/>
            <w:left w:w="0" w:type="dxa"/>
            <w:bottom w:w="0" w:type="dxa"/>
            <w:right w:w="0" w:type="dxa"/>
          </w:tblCellMar>
        </w:tblPrEx>
        <w:trPr>
          <w:tblCellSpacing w:w="0" w:type="dxa"/>
          <w:jc w:val="center"/>
        </w:trPr>
        <w:tc>
          <w:tcPr>
            <w:tcW w:w="15001" w:type="dxa"/>
            <w:shd w:val="clear" w:color="auto" w:fill="auto"/>
            <w:vAlign w:val="center"/>
          </w:tcPr>
          <w:tbl>
            <w:tblPr>
              <w:tblW w:w="15000" w:type="dxa"/>
              <w:jc w:val="center"/>
              <w:tblCellSpacing w:w="0" w:type="dxa"/>
              <w:tblInd w:w="0" w:type="dxa"/>
              <w:shd w:val="clear" w:color="auto" w:fill="FFFFFF"/>
              <w:tblLayout w:type="fixed"/>
              <w:tblCellMar>
                <w:top w:w="0" w:type="dxa"/>
                <w:left w:w="0" w:type="dxa"/>
                <w:bottom w:w="0" w:type="dxa"/>
                <w:right w:w="0" w:type="dxa"/>
              </w:tblCellMar>
            </w:tblPr>
            <w:tblGrid>
              <w:gridCol w:w="15000"/>
            </w:tblGrid>
            <w:tr>
              <w:tblPrEx>
                <w:shd w:val="clear" w:color="auto" w:fill="FFFFFF"/>
                <w:tblLayout w:type="fixed"/>
                <w:tblCellMar>
                  <w:top w:w="0" w:type="dxa"/>
                  <w:left w:w="0" w:type="dxa"/>
                  <w:bottom w:w="0" w:type="dxa"/>
                  <w:right w:w="0" w:type="dxa"/>
                </w:tblCellMar>
              </w:tblPrEx>
              <w:trPr>
                <w:tblCellSpacing w:w="0" w:type="dxa"/>
                <w:jc w:val="center"/>
              </w:trPr>
              <w:tc>
                <w:tcPr>
                  <w:tcW w:w="15000" w:type="dxa"/>
                  <w:shd w:val="clear" w:color="auto" w:fill="FFFFFF"/>
                  <w:vAlign w:val="top"/>
                </w:tcPr>
                <w:tbl>
                  <w:tblPr>
                    <w:tblW w:w="15000" w:type="dxa"/>
                    <w:jc w:val="center"/>
                    <w:tblCellSpacing w:w="0" w:type="dxa"/>
                    <w:tblInd w:w="0" w:type="dxa"/>
                    <w:shd w:val="clear" w:color="auto" w:fill="auto"/>
                    <w:tblLayout w:type="fixed"/>
                    <w:tblCellMar>
                      <w:top w:w="0" w:type="dxa"/>
                      <w:left w:w="0" w:type="dxa"/>
                      <w:bottom w:w="0" w:type="dxa"/>
                      <w:right w:w="0" w:type="dxa"/>
                    </w:tblCellMar>
                  </w:tblPr>
                  <w:tblGrid>
                    <w:gridCol w:w="15000"/>
                  </w:tblGrid>
                  <w:tr>
                    <w:tblPrEx>
                      <w:shd w:val="clear" w:color="auto" w:fill="auto"/>
                      <w:tblLayout w:type="fixed"/>
                      <w:tblCellMar>
                        <w:top w:w="0" w:type="dxa"/>
                        <w:left w:w="0" w:type="dxa"/>
                        <w:bottom w:w="0" w:type="dxa"/>
                        <w:right w:w="0" w:type="dxa"/>
                      </w:tblCellMar>
                    </w:tblPrEx>
                    <w:trPr>
                      <w:tblCellSpacing w:w="0" w:type="dxa"/>
                      <w:jc w:val="center"/>
                    </w:trPr>
                    <w:tc>
                      <w:tcPr>
                        <w:tcW w:w="15000" w:type="dxa"/>
                        <w:shd w:val="clear" w:color="auto" w:fill="auto"/>
                        <w:vAlign w:val="top"/>
                      </w:tcPr>
                      <w:tbl>
                        <w:tblPr>
                          <w:tblW w:w="15000" w:type="dxa"/>
                          <w:jc w:val="center"/>
                          <w:tblCellSpacing w:w="0" w:type="dxa"/>
                          <w:tblInd w:w="0" w:type="dxa"/>
                          <w:shd w:val="clear" w:color="auto" w:fill="auto"/>
                          <w:tblLayout w:type="fixed"/>
                          <w:tblCellMar>
                            <w:top w:w="0" w:type="dxa"/>
                            <w:left w:w="0" w:type="dxa"/>
                            <w:bottom w:w="0" w:type="dxa"/>
                            <w:right w:w="0" w:type="dxa"/>
                          </w:tblCellMar>
                        </w:tblPr>
                        <w:tblGrid>
                          <w:gridCol w:w="15000"/>
                        </w:tblGrid>
                        <w:tr>
                          <w:tblPrEx>
                            <w:shd w:val="clear" w:color="auto" w:fill="auto"/>
                            <w:tblLayout w:type="fixed"/>
                            <w:tblCellMar>
                              <w:top w:w="0" w:type="dxa"/>
                              <w:left w:w="0" w:type="dxa"/>
                              <w:bottom w:w="0" w:type="dxa"/>
                              <w:right w:w="0" w:type="dxa"/>
                            </w:tblCellMar>
                          </w:tblPrEx>
                          <w:trPr>
                            <w:trHeight w:val="3901" w:hRule="atLeast"/>
                            <w:tblCellSpacing w:w="0" w:type="dxa"/>
                            <w:jc w:val="center"/>
                          </w:trPr>
                          <w:tc>
                            <w:tcPr>
                              <w:tcW w:w="15000" w:type="dxa"/>
                              <w:shd w:val="clear" w:color="auto" w:fill="auto"/>
                              <w:vAlign w:val="top"/>
                            </w:tcPr>
                            <w:p>
                              <w:pPr>
                                <w:pStyle w:val="2"/>
                                <w:widowControl/>
                                <w:wordWrap/>
                                <w:adjustRightInd/>
                                <w:snapToGrid/>
                                <w:spacing w:before="100" w:beforeAutospacing="1" w:after="100" w:afterAutospacing="1" w:line="360" w:lineRule="auto"/>
                                <w:ind w:left="1898" w:leftChars="904" w:right="2179" w:rightChars="1038" w:firstLine="360" w:firstLineChars="200"/>
                                <w:jc w:val="both"/>
                                <w:textAlignment w:val="auto"/>
                                <w:outlineLvl w:val="9"/>
                              </w:pPr>
                              <w:r>
                                <w:rPr>
                                  <w:rStyle w:val="4"/>
                                  <w:rFonts w:hint="eastAsia" w:ascii="Verdana" w:hAnsi="Verdana" w:cs="Verdana"/>
                                  <w:color w:val="333333"/>
                                  <w:sz w:val="18"/>
                                  <w:szCs w:val="18"/>
                                </w:rPr>
                                <w:t>矫勇强调，深入贯彻落实中央决策部署和国务院《质量发展纲要》精神，确保大规模水利建设质量安全</w:t>
                              </w:r>
                            </w:p>
                            <w:p>
                              <w:pPr>
                                <w:pStyle w:val="2"/>
                                <w:widowControl/>
                                <w:wordWrap/>
                                <w:adjustRightInd/>
                                <w:snapToGrid/>
                                <w:spacing w:before="100" w:beforeAutospacing="1" w:after="100" w:afterAutospacing="1" w:line="360" w:lineRule="auto"/>
                                <w:ind w:left="1898" w:leftChars="904" w:right="2179" w:rightChars="1038" w:firstLine="360" w:firstLineChars="200"/>
                                <w:jc w:val="both"/>
                                <w:textAlignment w:val="auto"/>
                                <w:outlineLvl w:val="9"/>
                              </w:pPr>
                              <w:r>
                                <w:rPr>
                                  <w:rFonts w:hint="default" w:ascii="Verdana" w:hAnsi="Verdana" w:cs="Verdana"/>
                                  <w:color w:val="333333"/>
                                  <w:sz w:val="18"/>
                                  <w:szCs w:val="18"/>
                                </w:rPr>
                                <w:t>    </w:t>
                              </w:r>
                              <w:r>
                                <w:rPr>
                                  <w:rStyle w:val="4"/>
                                  <w:rFonts w:hint="default" w:ascii="Verdana" w:hAnsi="Verdana" w:cs="Verdana"/>
                                  <w:color w:val="333333"/>
                                  <w:sz w:val="18"/>
                                  <w:szCs w:val="18"/>
                                </w:rPr>
                                <w:t>中国水利网站讯</w:t>
                              </w:r>
                              <w:r>
                                <w:rPr>
                                  <w:rFonts w:hint="default" w:ascii="Verdana" w:hAnsi="Verdana" w:cs="Verdana"/>
                                  <w:color w:val="333333"/>
                                  <w:sz w:val="18"/>
                                  <w:szCs w:val="18"/>
                                </w:rPr>
                                <w:t>（记者　</w:t>
                              </w:r>
                              <w:r>
                                <w:rPr>
                                  <w:rStyle w:val="4"/>
                                  <w:rFonts w:hint="default" w:ascii="Verdana" w:hAnsi="Verdana" w:cs="Verdana"/>
                                  <w:color w:val="333333"/>
                                  <w:sz w:val="18"/>
                                  <w:szCs w:val="18"/>
                                </w:rPr>
                                <w:t>赵洪涛　陈君</w:t>
                              </w:r>
                              <w:r>
                                <w:rPr>
                                  <w:rFonts w:hint="default" w:ascii="Verdana" w:hAnsi="Verdana" w:cs="Verdana"/>
                                  <w:color w:val="333333"/>
                                  <w:sz w:val="18"/>
                                  <w:szCs w:val="18"/>
                                </w:rPr>
                                <w:t>　通讯员　</w:t>
                              </w:r>
                              <w:r>
                                <w:rPr>
                                  <w:rStyle w:val="4"/>
                                  <w:rFonts w:hint="default" w:ascii="Verdana" w:hAnsi="Verdana" w:cs="Verdana"/>
                                  <w:color w:val="333333"/>
                                  <w:sz w:val="18"/>
                                  <w:szCs w:val="18"/>
                                </w:rPr>
                                <w:t>李珊珊</w:t>
                              </w:r>
                              <w:r>
                                <w:rPr>
                                  <w:rFonts w:hint="default" w:ascii="Verdana" w:hAnsi="Verdana" w:cs="Verdana"/>
                                  <w:color w:val="333333"/>
                                  <w:sz w:val="18"/>
                                  <w:szCs w:val="18"/>
                                </w:rPr>
                                <w:t>）4月15—16日，全国水利建设质量管理工作会议在河南省郑州市召开。水利部党组副书记、副部长矫勇出席会议并讲话。河南省副省长刘满仓到会致辞。水利部黄河水利委员会主任陈小江出席会议。水利部总工程师汪洪主持会议并作总结讲话。 </w:t>
                              </w:r>
                            </w:p>
                            <w:p>
                              <w:pPr>
                                <w:pStyle w:val="2"/>
                                <w:widowControl/>
                                <w:wordWrap/>
                                <w:adjustRightInd/>
                                <w:snapToGrid/>
                                <w:spacing w:before="100" w:beforeAutospacing="1" w:after="100" w:afterAutospacing="1" w:line="360" w:lineRule="auto"/>
                                <w:ind w:left="2520" w:leftChars="1200" w:right="3238" w:rightChars="1542" w:firstLine="837" w:firstLineChars="465"/>
                                <w:jc w:val="both"/>
                                <w:textAlignment w:val="auto"/>
                                <w:outlineLvl w:val="9"/>
                              </w:pPr>
                              <w:r>
                                <w:rPr>
                                  <w:rFonts w:hint="default" w:ascii="Verdana" w:hAnsi="Verdana" w:cs="Verdana"/>
                                  <w:color w:val="333333"/>
                                  <w:sz w:val="18"/>
                                  <w:szCs w:val="18"/>
                                </w:rPr>
                                <w:t>    这次会议的</w:t>
                              </w:r>
                              <w:bookmarkStart w:id="0" w:name="_GoBack"/>
                              <w:r>
                                <w:rPr>
                                  <w:rFonts w:hint="default" w:ascii="Verdana" w:hAnsi="Verdana" w:cs="Verdana"/>
                                  <w:color w:val="333333"/>
                                  <w:sz w:val="18"/>
                                  <w:szCs w:val="18"/>
                                </w:rPr>
                                <w:t>主要任务是深入贯彻落实2011年中央一号文件、中央水利工作会议和《质量发展纲要（2011-2020年）》（以下简称《纲要》）精神，总结交流近年来水利建设管理工作经验，表扬质量管理先进集体和先进个人，研究分析当前水利建设管理面临的形势和任务，安排部署当前和今后一个时期的水利建设质量管理工作，保障大规模水利建设的顺利实施。 </w:t>
                              </w:r>
                            </w:p>
                            <w:p>
                              <w:pPr>
                                <w:pStyle w:val="2"/>
                                <w:widowControl/>
                                <w:wordWrap/>
                                <w:adjustRightInd/>
                                <w:snapToGrid/>
                                <w:spacing w:before="100" w:beforeAutospacing="1" w:after="100" w:afterAutospacing="1" w:line="360" w:lineRule="auto"/>
                                <w:ind w:left="2520" w:leftChars="1200" w:right="3238" w:rightChars="1542" w:firstLine="837" w:firstLineChars="465"/>
                                <w:jc w:val="both"/>
                                <w:textAlignment w:val="auto"/>
                                <w:outlineLvl w:val="9"/>
                              </w:pPr>
                              <w:r>
                                <w:rPr>
                                  <w:rFonts w:hint="default" w:ascii="Verdana" w:hAnsi="Verdana" w:cs="Verdana"/>
                                  <w:color w:val="333333"/>
                                  <w:sz w:val="18"/>
                                  <w:szCs w:val="18"/>
                                </w:rPr>
                                <w:t>    矫勇指出，“十五”、“十一五”时期是我国水利建设实现大跨越的重要阶段，水利建设任务十分繁重。各级水利部门高度重视水利建设质量管理工作，改革体制机制，创新监管模式，完善规章制度，强化监督检查，全面提高了建设质量管理水平。水利工程未发生重大质量安全事故，经受了重大自然灾害的考验，水利设施有效保障了经济社会又好又快发展，并涌现出一大批经典工程、精品工程。总的来说，过去十年水利工程质量总体良好，有力保证了大规模水利建设的顺利实施，为水利事业实现跨越发展提供了有力支撑。取得上述成绩主要得益于六个方面：一是领导高度重视，二是狠抓体制机制建设，三是狠抓建章立制，四是狠抓政府监管，五是狠抓队伍建设，六是狠抓诚信体系建设。但同时也应清醒地认识到，目前水利工程质量管理仍存在不少薄弱环节和问题。 </w:t>
                              </w:r>
                            </w:p>
                            <w:p>
                              <w:pPr>
                                <w:pStyle w:val="2"/>
                                <w:widowControl/>
                                <w:wordWrap/>
                                <w:adjustRightInd/>
                                <w:snapToGrid/>
                                <w:spacing w:before="100" w:beforeAutospacing="1" w:after="100" w:afterAutospacing="1" w:line="360" w:lineRule="auto"/>
                                <w:ind w:left="2520" w:leftChars="1200" w:right="3238" w:rightChars="1542" w:firstLine="837" w:firstLineChars="465"/>
                                <w:jc w:val="both"/>
                                <w:textAlignment w:val="auto"/>
                                <w:outlineLvl w:val="9"/>
                              </w:pPr>
                              <w:r>
                                <w:rPr>
                                  <w:rFonts w:hint="default" w:ascii="Verdana" w:hAnsi="Verdana" w:cs="Verdana"/>
                                  <w:color w:val="333333"/>
                                  <w:sz w:val="18"/>
                                  <w:szCs w:val="18"/>
                                </w:rPr>
                                <w:t>    矫勇从全面贯彻落实中央决策部署，深入贯彻落实国务院《纲要》精神的战略高度出发，结合大规模水利建设的特点和存在的突出问题，深刻阐述了加强水利建设质量管理的重大意义。他指出，做好水利建设质量管理工作，是确保人民群众生命财产安全的必然要求，是保障国家经济又好又快发展的必然要求，是加快推进水利现代化的必然要求，是确保大规模水利建设顺利实施的必然要求。 </w:t>
                              </w:r>
                            </w:p>
                            <w:p>
                              <w:pPr>
                                <w:pStyle w:val="2"/>
                                <w:widowControl/>
                                <w:wordWrap/>
                                <w:adjustRightInd/>
                                <w:snapToGrid/>
                                <w:spacing w:before="100" w:beforeAutospacing="1" w:after="100" w:afterAutospacing="1" w:line="360" w:lineRule="auto"/>
                                <w:ind w:left="2520" w:leftChars="1200" w:right="3238" w:rightChars="1542" w:firstLine="837" w:firstLineChars="465"/>
                                <w:jc w:val="both"/>
                                <w:textAlignment w:val="auto"/>
                                <w:outlineLvl w:val="9"/>
                              </w:pPr>
                              <w:r>
                                <w:rPr>
                                  <w:rFonts w:hint="default" w:ascii="Verdana" w:hAnsi="Verdana" w:cs="Verdana"/>
                                  <w:color w:val="333333"/>
                                  <w:sz w:val="18"/>
                                  <w:szCs w:val="18"/>
                                </w:rPr>
                                <w:t>    矫勇指出，当前和今后一个时期，水利建设质量管理工作总的要求是：以科学发展观为指导，深入贯彻落实2011年中央一号文件、中央水利工作会议和国务院《纲要》精神，坚持以人为本，坚持安全为先，进一步强化质量意识，完善管理机制，健全管理队伍，加强政府监督，建立起具有水利特色的质量文化，全面提升水利建设质量管理工作能力和水平，确保水利工程建设质量、安全和效益，为促进经济社会又好又快发展提供强有力的水利支撑和保障。 </w:t>
                              </w:r>
                            </w:p>
                            <w:p>
                              <w:pPr>
                                <w:pStyle w:val="2"/>
                                <w:widowControl/>
                                <w:wordWrap/>
                                <w:adjustRightInd/>
                                <w:snapToGrid/>
                                <w:spacing w:before="100" w:beforeAutospacing="1" w:after="100" w:afterAutospacing="1" w:line="360" w:lineRule="auto"/>
                                <w:ind w:left="2520" w:leftChars="1200" w:right="3238" w:rightChars="1542" w:firstLine="837" w:firstLineChars="465"/>
                                <w:jc w:val="both"/>
                                <w:textAlignment w:val="auto"/>
                                <w:outlineLvl w:val="9"/>
                              </w:pPr>
                              <w:r>
                                <w:rPr>
                                  <w:rFonts w:hint="default" w:ascii="Verdana" w:hAnsi="Verdana" w:cs="Verdana"/>
                                  <w:color w:val="333333"/>
                                  <w:sz w:val="18"/>
                                  <w:szCs w:val="18"/>
                                </w:rPr>
                                <w:t>    矫勇强调，当前和今后一个时期，要突出抓好以下六项重点工作： </w:t>
                              </w:r>
                            </w:p>
                            <w:p>
                              <w:pPr>
                                <w:pStyle w:val="2"/>
                                <w:widowControl/>
                                <w:wordWrap/>
                                <w:adjustRightInd/>
                                <w:snapToGrid/>
                                <w:spacing w:before="100" w:beforeAutospacing="1" w:after="100" w:afterAutospacing="1" w:line="360" w:lineRule="auto"/>
                                <w:ind w:left="2520" w:leftChars="1200" w:right="3238" w:rightChars="1542" w:firstLine="837" w:firstLineChars="465"/>
                                <w:jc w:val="both"/>
                                <w:textAlignment w:val="auto"/>
                                <w:outlineLvl w:val="9"/>
                              </w:pPr>
                              <w:r>
                                <w:rPr>
                                  <w:rFonts w:hint="default" w:ascii="Verdana" w:hAnsi="Verdana" w:cs="Verdana"/>
                                  <w:color w:val="333333"/>
                                  <w:sz w:val="18"/>
                                  <w:szCs w:val="18"/>
                                </w:rPr>
                                <w:t>    一要明确水利建设质量工作目标。国务院《纲要》明确了质量发展的总体目标和阶段目标。我们要紧密结合水利实际，制定水利建设质量目标。要进一步从保证率、可靠度和耐久性等方面细化各项指标，在治理水利工程质量通病上下功夫。同时，针对小型病险水库除险加固、中小河流治理，大型灌区改造、农村饮水安全等大量民生水利工程的质量目标，各级水利部门要结合自身实际特点进行创新、探索，研究提出本地区中长期质量管理工作目标，并制定有效的保障措施加以落实。 </w:t>
                              </w:r>
                            </w:p>
                            <w:p>
                              <w:pPr>
                                <w:pStyle w:val="2"/>
                                <w:widowControl/>
                                <w:wordWrap/>
                                <w:adjustRightInd/>
                                <w:snapToGrid/>
                                <w:spacing w:before="100" w:beforeAutospacing="1" w:after="100" w:afterAutospacing="1" w:line="360" w:lineRule="auto"/>
                                <w:ind w:left="2520" w:leftChars="1200" w:right="3238" w:rightChars="1542" w:firstLine="837" w:firstLineChars="465"/>
                                <w:jc w:val="both"/>
                                <w:textAlignment w:val="auto"/>
                                <w:outlineLvl w:val="9"/>
                              </w:pPr>
                              <w:r>
                                <w:rPr>
                                  <w:rFonts w:hint="default" w:ascii="Verdana" w:hAnsi="Verdana" w:cs="Verdana"/>
                                  <w:color w:val="333333"/>
                                  <w:sz w:val="18"/>
                                  <w:szCs w:val="18"/>
                                </w:rPr>
                                <w:t>    二要强化水利建设质量意识。要把以人为本作为质量管理的价值导向，把安全为先作为质量管理的基本要求，把诚信守法作为质量管理的重要基石。要牢固树立“百年大计、质量第一”观念，切实把好质量关，在质量与进度发生冲突时要把质量放在首位。要加强对全员的质量意识教育，时刻绷紧质量这根弦，强化“创优”意识和“精品”意识，形成良好的质量管理氛围。 </w:t>
                              </w:r>
                            </w:p>
                            <w:p>
                              <w:pPr>
                                <w:pStyle w:val="2"/>
                                <w:widowControl/>
                                <w:wordWrap/>
                                <w:adjustRightInd/>
                                <w:snapToGrid/>
                                <w:spacing w:before="100" w:beforeAutospacing="1" w:after="100" w:afterAutospacing="1" w:line="360" w:lineRule="auto"/>
                                <w:ind w:left="2520" w:leftChars="1200" w:right="3238" w:rightChars="1542" w:firstLine="837" w:firstLineChars="465"/>
                                <w:jc w:val="both"/>
                                <w:textAlignment w:val="auto"/>
                                <w:outlineLvl w:val="9"/>
                              </w:pPr>
                              <w:r>
                                <w:rPr>
                                  <w:rFonts w:hint="default" w:ascii="Verdana" w:hAnsi="Verdana" w:cs="Verdana"/>
                                  <w:color w:val="333333"/>
                                  <w:sz w:val="18"/>
                                  <w:szCs w:val="18"/>
                                </w:rPr>
                                <w:t>    三要完善建设质量管理体制机制。要按照《纲要》提出的健全地方政府负总责、监管部门各负其责、企业是第一责任人的质量安全责任体系的要求，完善水利建设质量管理体制机制。一是完善政府监督下的项目法人负责、勘察设计施工单位保证、监理单位控制的质量管理体制，强化水利建设市场主体的质量责任，严格执行参建单位工程质量领导人责任制和工程质量终身责任制。二是强化制度建设，加快完善质量管理法规标准体系，做到水利工程质量管理工作依法、科学、规范。三是强化项目管理，在项目建设中全面落实项目法人责任制、招标投标制和建设监理制，实施建设质量的全过程管理。 </w:t>
                              </w:r>
                            </w:p>
                            <w:p>
                              <w:pPr>
                                <w:pStyle w:val="2"/>
                                <w:widowControl/>
                                <w:wordWrap/>
                                <w:adjustRightInd/>
                                <w:snapToGrid/>
                                <w:spacing w:before="100" w:beforeAutospacing="1" w:after="100" w:afterAutospacing="1" w:line="360" w:lineRule="auto"/>
                                <w:ind w:left="2520" w:leftChars="1200" w:right="3238" w:rightChars="1542" w:firstLine="837" w:firstLineChars="465"/>
                                <w:jc w:val="both"/>
                                <w:textAlignment w:val="auto"/>
                                <w:outlineLvl w:val="9"/>
                              </w:pPr>
                              <w:r>
                                <w:rPr>
                                  <w:rFonts w:hint="default" w:ascii="Verdana" w:hAnsi="Verdana" w:cs="Verdana"/>
                                  <w:color w:val="333333"/>
                                  <w:sz w:val="18"/>
                                  <w:szCs w:val="18"/>
                                </w:rPr>
                                <w:t>    四要加强水利建设质量管理队伍建设。一是抓好建设管理干部队伍自身建设，努力培养一大批敢于负责、业务精通、作风过硬的优秀质量管理队伍。二是抓好市场主体的队伍建设，打造出一批信誉良好、业务一流、能够主动承担社会责任的水利建设市场主体队伍。三是要抓好专业技术执业人员的能力建设，努力造就一批经验丰富、技术过硬的工程师队伍。 </w:t>
                              </w:r>
                            </w:p>
                            <w:p>
                              <w:pPr>
                                <w:pStyle w:val="2"/>
                                <w:widowControl/>
                                <w:wordWrap/>
                                <w:adjustRightInd/>
                                <w:snapToGrid/>
                                <w:spacing w:before="100" w:beforeAutospacing="1" w:after="100" w:afterAutospacing="1" w:line="360" w:lineRule="auto"/>
                                <w:ind w:left="2520" w:leftChars="1200" w:right="3238" w:rightChars="1542" w:firstLine="837" w:firstLineChars="465"/>
                                <w:jc w:val="both"/>
                                <w:textAlignment w:val="auto"/>
                                <w:outlineLvl w:val="9"/>
                              </w:pPr>
                              <w:r>
                                <w:rPr>
                                  <w:rFonts w:hint="default" w:ascii="Verdana" w:hAnsi="Verdana" w:cs="Verdana"/>
                                  <w:color w:val="333333"/>
                                  <w:sz w:val="18"/>
                                  <w:szCs w:val="18"/>
                                </w:rPr>
                                <w:t>    五要实现政府对水利建设质量的有效监督。一是加强质量监督机构能力建设，大力推进县级质量监督机构建设，落实质量监督经费，进一步创新监督方式方法。二是切实加强监督检查，科学制定监督检查工作方案，提高监督检查的效率和效果。三是强化质量检测，提高质量监督工作的科学性与权威性，积极推行第三方强制性检测和质量飞检。 </w:t>
                              </w:r>
                            </w:p>
                            <w:p>
                              <w:pPr>
                                <w:pStyle w:val="2"/>
                                <w:widowControl/>
                                <w:wordWrap/>
                                <w:adjustRightInd/>
                                <w:snapToGrid/>
                                <w:spacing w:before="100" w:beforeAutospacing="1" w:after="100" w:afterAutospacing="1" w:line="360" w:lineRule="auto"/>
                                <w:ind w:left="2520" w:leftChars="1200" w:right="3238" w:rightChars="1542" w:firstLine="837" w:firstLineChars="465"/>
                                <w:jc w:val="both"/>
                                <w:textAlignment w:val="auto"/>
                                <w:outlineLvl w:val="9"/>
                              </w:pPr>
                              <w:r>
                                <w:rPr>
                                  <w:rFonts w:hint="default" w:ascii="Verdana" w:hAnsi="Verdana" w:cs="Verdana"/>
                                  <w:color w:val="333333"/>
                                  <w:sz w:val="18"/>
                                  <w:szCs w:val="18"/>
                                </w:rPr>
                                <w:t>    汪洪在会议总结时指出，通过这次会议，大家深刻认识到加强水利建设质量管理的重要意义，系统总结了水利建设质量管理的经验和做法，全面分析了水利建设质量管理中存在的问题，进一步明确了水利建设质量管理的重点工作。汪洪强调，当前要着力抓好八项重点工作：一是认真贯彻落实国务院《纲要》，二是积极配合做好2011年中央1号文件贯彻落实情况的监督检查，三是进一步做好突出问题整改工作，四是有序推进水利工程进入公共交易市场，五是推进制度建设和技术创新，六是抓好病险水库除险加固工作，七是强化重点</w:t>
                              </w:r>
                              <w:bookmarkEnd w:id="0"/>
                              <w:r>
                                <w:rPr>
                                  <w:rFonts w:hint="default" w:ascii="Verdana" w:hAnsi="Verdana" w:cs="Verdana"/>
                                  <w:color w:val="333333"/>
                                  <w:sz w:val="18"/>
                                  <w:szCs w:val="18"/>
                                </w:rPr>
                                <w:t>工程验收工作，八是加强在建工程安全度汛工作。 </w:t>
                              </w:r>
                            </w:p>
                            <w:p>
                              <w:pPr>
                                <w:pStyle w:val="2"/>
                                <w:widowControl/>
                                <w:wordWrap/>
                                <w:adjustRightInd/>
                                <w:snapToGrid/>
                                <w:spacing w:before="100" w:beforeAutospacing="1" w:after="100" w:afterAutospacing="1" w:line="360" w:lineRule="auto"/>
                                <w:ind w:left="0" w:right="0" w:firstLine="360" w:firstLineChars="200"/>
                                <w:jc w:val="both"/>
                                <w:textAlignment w:val="auto"/>
                                <w:outlineLvl w:val="9"/>
                              </w:pPr>
                              <w:r>
                                <w:rPr>
                                  <w:rFonts w:hint="default" w:ascii="Verdana" w:hAnsi="Verdana" w:cs="Verdana"/>
                                  <w:color w:val="333333"/>
                                  <w:sz w:val="18"/>
                                  <w:szCs w:val="18"/>
                                </w:rPr>
                                <w:t>    会议表扬了全国水利建设质量管理工作先进集体和先进个人，水利部建设与管理司司长孙继昌通报了水利工程建设质量存在的问题及下一步工作安排，河南等13个省（市）水利厅（局）和有关单位的代表作了交流发言。 </w:t>
                              </w:r>
                            </w:p>
                            <w:p>
                              <w:pPr>
                                <w:pStyle w:val="2"/>
                                <w:widowControl/>
                                <w:wordWrap/>
                                <w:adjustRightInd/>
                                <w:snapToGrid/>
                                <w:spacing w:before="100" w:beforeAutospacing="1" w:after="100" w:afterAutospacing="1" w:line="360" w:lineRule="auto"/>
                                <w:ind w:left="0" w:right="0" w:firstLine="360" w:firstLineChars="200"/>
                                <w:jc w:val="both"/>
                                <w:textAlignment w:val="auto"/>
                                <w:outlineLvl w:val="9"/>
                              </w:pPr>
                              <w:r>
                                <w:rPr>
                                  <w:rFonts w:hint="default" w:ascii="Verdana" w:hAnsi="Verdana" w:cs="Verdana"/>
                                  <w:color w:val="333333"/>
                                  <w:sz w:val="18"/>
                                  <w:szCs w:val="18"/>
                                </w:rPr>
                                <w:t xml:space="preserve">    国家发展改革委、监察部、住房和城乡建设部、国家安监总局等有关部委的代表应邀出席会议。水利部各司局、有关直属单位，各流域机构，各省、自治区、直辖市水利(水务)厅(局)，各计划单列市水利(水务)局，新疆生产建设兵团水利局，河海大学、华北水院、三峡大学、武警水电指挥部、中国水利水电建设股份有限公司和部分重点工程项目法人单位的负责同志和代表参加会议。 </w:t>
                              </w:r>
                            </w:p>
                            <w:p>
                              <w:pPr>
                                <w:pStyle w:val="2"/>
                                <w:widowControl/>
                                <w:wordWrap/>
                                <w:adjustRightInd/>
                                <w:snapToGrid/>
                                <w:spacing w:before="100" w:beforeAutospacing="1" w:after="100" w:afterAutospacing="1" w:line="360" w:lineRule="auto"/>
                                <w:ind w:left="0" w:right="0" w:firstLine="360" w:firstLineChars="200"/>
                                <w:jc w:val="both"/>
                                <w:textAlignment w:val="auto"/>
                                <w:outlineLvl w:val="9"/>
                              </w:pPr>
                              <w:r>
                                <w:rPr>
                                  <w:rFonts w:hint="default" w:ascii="Verdana" w:hAnsi="Verdana" w:cs="Verdana"/>
                                  <w:color w:val="333333"/>
                                  <w:sz w:val="18"/>
                                  <w:szCs w:val="18"/>
                                </w:rPr>
                                <w:t>    来源：中国水利网站　2012年4月16日</w:t>
                              </w:r>
                            </w:p>
                          </w:tc>
                        </w:tr>
                      </w:tbl>
                      <w:p>
                        <w:pPr>
                          <w:jc w:val="center"/>
                          <w:rPr>
                            <w:rFonts w:hint="default" w:ascii="Verdana" w:hAnsi="Verdana" w:cs="Verdana"/>
                            <w:sz w:val="18"/>
                            <w:szCs w:val="18"/>
                          </w:rPr>
                        </w:pPr>
                      </w:p>
                    </w:tc>
                  </w:tr>
                </w:tbl>
                <w:p>
                  <w:pPr>
                    <w:jc w:val="center"/>
                    <w:rPr>
                      <w:rFonts w:hint="default" w:ascii="Verdana" w:hAnsi="Verdana" w:cs="Verdana"/>
                      <w:sz w:val="18"/>
                      <w:szCs w:val="18"/>
                    </w:rPr>
                  </w:pPr>
                </w:p>
              </w:tc>
            </w:tr>
          </w:tbl>
          <w:p>
            <w:pPr>
              <w:jc w:val="center"/>
              <w:rPr>
                <w:rFonts w:hint="default" w:ascii="Verdana" w:hAnsi="Verdana" w:cs="Verdana"/>
                <w:sz w:val="18"/>
                <w:szCs w:val="18"/>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5B95000"/>
    <w:rsid w:val="55B9500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3">
    <w:name w:val="Default Paragraph Font"/>
    <w:unhideWhenUsed/>
    <w:uiPriority w:val="0"/>
  </w:style>
  <w:style w:type="table" w:default="1" w:styleId="5">
    <w:name w:val="Normal Table"/>
    <w:unhideWhenUsed/>
    <w:uiPriority w:val="99"/>
    <w:tblPr>
      <w:tblLayout w:type="fixed"/>
      <w:tblCellMar>
        <w:top w:w="0" w:type="dxa"/>
        <w:left w:w="108" w:type="dxa"/>
        <w:bottom w:w="0" w:type="dxa"/>
        <w:right w:w="108" w:type="dxa"/>
      </w:tblCellMar>
    </w:tblPr>
    <w:tcPr>
      <w:textDirection w:val="lrTb"/>
    </w:tcPr>
  </w:style>
  <w:style w:type="paragraph" w:styleId="2">
    <w:name w:val="Normal (Web)"/>
    <w:basedOn w:val="1"/>
    <w:unhideWhenUsed/>
    <w:uiPriority w:val="99"/>
    <w:rPr>
      <w:sz w:val="24"/>
    </w:rPr>
  </w:style>
  <w:style w:type="character" w:styleId="4">
    <w:name w:val="Strong"/>
    <w:basedOn w:val="3"/>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Office_9.1.0.5133_F1E327BC-269C-435d-A152-05C5408002CA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2015-08-16T09:11:00Z</dcterms:created>
  <dc:creator>Administrator</dc:creator>
  <cp:lastModifiedBy>Administrator</cp:lastModifiedBy>
  <dcterms:modified xsi:type="dcterms:W3CDTF">2015-08-16T09:14:28Z</dcterms:modified>
  <dc:title>矫勇强调，深入贯彻落实中央决策部署和国务院《质量发展纲要》精神，确保大规模水利建设质量安全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